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22FB" w14:textId="77777777" w:rsidR="001033E8" w:rsidRPr="007A1B4A" w:rsidRDefault="001033E8" w:rsidP="001033E8">
      <w:pPr>
        <w:rPr>
          <w:rFonts w:ascii="Arial" w:hAnsi="Arial" w:cs="Arial"/>
          <w:b/>
          <w:bCs/>
          <w:sz w:val="32"/>
          <w:szCs w:val="32"/>
          <w:u w:val="single"/>
          <w:lang w:eastAsia="et-EE"/>
        </w:rPr>
      </w:pPr>
      <w:r w:rsidRPr="007A1B4A">
        <w:rPr>
          <w:rFonts w:ascii="Arial" w:hAnsi="Arial" w:cs="Arial"/>
          <w:b/>
          <w:bCs/>
          <w:sz w:val="32"/>
          <w:szCs w:val="32"/>
          <w:u w:val="single"/>
          <w:lang w:eastAsia="et-EE"/>
        </w:rPr>
        <w:t xml:space="preserve">3x3 </w:t>
      </w:r>
      <w:r w:rsidRPr="00352319">
        <w:rPr>
          <w:rFonts w:ascii="Arial" w:hAnsi="Arial" w:cs="Arial"/>
          <w:b/>
          <w:bCs/>
          <w:sz w:val="32"/>
          <w:szCs w:val="32"/>
          <w:u w:val="single"/>
          <w:lang w:eastAsia="et-EE"/>
        </w:rPr>
        <w:t>KORVPALLI JUHEND</w:t>
      </w:r>
    </w:p>
    <w:p w14:paraId="5444AEC8" w14:textId="77777777" w:rsidR="001033E8" w:rsidRPr="007A1B4A" w:rsidRDefault="001033E8" w:rsidP="001033E8">
      <w:pPr>
        <w:rPr>
          <w:sz w:val="24"/>
          <w:szCs w:val="24"/>
          <w:lang w:eastAsia="et-EE"/>
        </w:rPr>
      </w:pPr>
    </w:p>
    <w:p w14:paraId="69F1FFF4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>
        <w:rPr>
          <w:rFonts w:ascii="Arial" w:hAnsi="Arial" w:cs="Arial"/>
          <w:sz w:val="28"/>
          <w:szCs w:val="28"/>
          <w:lang w:eastAsia="et-EE"/>
        </w:rPr>
        <w:t xml:space="preserve"> 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Võistlused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toimuvad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Kohila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t-EE"/>
        </w:rPr>
        <w:t>S</w:t>
      </w:r>
      <w:r w:rsidRPr="007A1B4A">
        <w:rPr>
          <w:rFonts w:ascii="Arial" w:hAnsi="Arial" w:cs="Arial"/>
          <w:sz w:val="28"/>
          <w:szCs w:val="28"/>
          <w:lang w:eastAsia="et-EE"/>
        </w:rPr>
        <w:t>pordikompleksi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korvpalli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välisväljakul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10.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septembril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algusega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kell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1</w:t>
      </w:r>
      <w:r>
        <w:rPr>
          <w:rFonts w:ascii="Arial" w:hAnsi="Arial" w:cs="Arial"/>
          <w:sz w:val="28"/>
          <w:szCs w:val="28"/>
          <w:lang w:eastAsia="et-EE"/>
        </w:rPr>
        <w:t>1</w:t>
      </w:r>
      <w:r w:rsidRPr="007A1B4A">
        <w:rPr>
          <w:rFonts w:ascii="Arial" w:hAnsi="Arial" w:cs="Arial"/>
          <w:sz w:val="28"/>
          <w:szCs w:val="28"/>
          <w:lang w:eastAsia="et-EE"/>
        </w:rPr>
        <w:t xml:space="preserve">.00.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Vihma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korral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Kohila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t-EE"/>
        </w:rPr>
        <w:t>S</w:t>
      </w:r>
      <w:r w:rsidRPr="007A1B4A">
        <w:rPr>
          <w:rFonts w:ascii="Arial" w:hAnsi="Arial" w:cs="Arial"/>
          <w:sz w:val="28"/>
          <w:szCs w:val="28"/>
          <w:lang w:eastAsia="et-EE"/>
        </w:rPr>
        <w:t>pordikompleksi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väikeses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saalis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>.</w:t>
      </w:r>
    </w:p>
    <w:p w14:paraId="03F5108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6B88D40D" w14:textId="77777777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7B3BE6F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Osalejad</w:t>
      </w:r>
      <w:proofErr w:type="spellEnd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:</w:t>
      </w:r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proofErr w:type="gramStart"/>
      <w:r w:rsidRPr="00352319">
        <w:rPr>
          <w:rFonts w:ascii="Arial" w:hAnsi="Arial" w:cs="Arial"/>
          <w:sz w:val="28"/>
          <w:szCs w:val="28"/>
          <w:lang w:eastAsia="et-EE"/>
        </w:rPr>
        <w:t>suurus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 3</w:t>
      </w:r>
      <w:proofErr w:type="gramEnd"/>
      <w:r w:rsidRPr="00352319">
        <w:rPr>
          <w:rFonts w:ascii="Arial" w:hAnsi="Arial" w:cs="Arial"/>
          <w:sz w:val="28"/>
          <w:szCs w:val="28"/>
          <w:lang w:eastAsia="et-EE"/>
        </w:rPr>
        <w:t xml:space="preserve">+1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neist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3. </w:t>
      </w:r>
    </w:p>
    <w:p w14:paraId="44186F77" w14:textId="77777777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>
        <w:rPr>
          <w:rFonts w:ascii="Arial" w:hAnsi="Arial" w:cs="Arial"/>
          <w:sz w:val="28"/>
          <w:szCs w:val="28"/>
          <w:lang w:eastAsia="et-EE"/>
        </w:rPr>
        <w:t xml:space="preserve"> 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Võistkondi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lubatakse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komplekteerida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antud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valla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territooriumil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elavatest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töötavatest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õppivatest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vallas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registreeritud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spordiklubidesse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kuuluvatest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elanikest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Vaidlusküsimuste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elamise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töötamise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korral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antakse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otsustamise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õigus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võistkondade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esindajatele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>.</w:t>
      </w:r>
    </w:p>
    <w:p w14:paraId="78790B0F" w14:textId="77777777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r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panna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kuni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r>
        <w:rPr>
          <w:rFonts w:ascii="Arial" w:hAnsi="Arial" w:cs="Arial"/>
          <w:sz w:val="28"/>
          <w:szCs w:val="28"/>
          <w:lang w:eastAsia="et-EE"/>
        </w:rPr>
        <w:t>3</w:t>
      </w:r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Arvesse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läheb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r>
        <w:rPr>
          <w:rFonts w:ascii="Arial" w:hAnsi="Arial" w:cs="Arial"/>
          <w:sz w:val="28"/>
          <w:szCs w:val="28"/>
          <w:lang w:eastAsia="et-EE"/>
        </w:rPr>
        <w:t xml:space="preserve">2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parema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tulemus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teised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hoiavad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kohad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kinni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Võistluste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süsteem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aeg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selgub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eelregistreerumise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lõppu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56AA2EB1" w14:textId="77777777" w:rsidR="001033E8" w:rsidRPr="001D11CA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59CE1A09" w14:textId="77777777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Arvestus</w:t>
      </w:r>
      <w:proofErr w:type="spellEnd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:</w:t>
      </w:r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Võistkondlikku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arvestusse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läheb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2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parema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kohapunktid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 I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annab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12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punkti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, II-10, III-8, IV-7, V-6, VI-5, VII-4, VIII-3; IX-2 ja alates X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kohast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1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punkt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Võistkondlikku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arvestusse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mitteminevad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võistkonnad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hoiavad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kohad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punktid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kinni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Võrdsete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punktide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korral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määravaks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kõrgemate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kohtade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arv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>.</w:t>
      </w:r>
    </w:p>
    <w:p w14:paraId="52C9AE06" w14:textId="77777777" w:rsidR="001033E8" w:rsidRPr="001D11CA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1E260575" w14:textId="77777777" w:rsidR="001033E8" w:rsidRPr="001D11CA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Punkte</w:t>
      </w:r>
      <w:proofErr w:type="spellEnd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annate</w:t>
      </w:r>
      <w:proofErr w:type="spellEnd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vallale</w:t>
      </w:r>
      <w:proofErr w:type="spellEnd"/>
      <w:r w:rsidRPr="001D11CA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:</w:t>
      </w:r>
      <w:r w:rsidRPr="001D11CA">
        <w:rPr>
          <w:rFonts w:ascii="Arial" w:hAnsi="Arial" w:cs="Arial"/>
          <w:sz w:val="28"/>
          <w:szCs w:val="28"/>
          <w:lang w:eastAsia="et-EE"/>
        </w:rPr>
        <w:t xml:space="preserve"> I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– 5, II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3, III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2, IV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1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punkt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Vald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saab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1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lisapunkti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kõige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rohkem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osavõtjaid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neilt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Võistkondlikku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arvestusse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läheb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2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parema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tulemus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Arvesse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mitteminevad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võistkonnad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hoiavad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koha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punktid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1D11CA">
        <w:rPr>
          <w:rFonts w:ascii="Arial" w:hAnsi="Arial" w:cs="Arial"/>
          <w:sz w:val="28"/>
          <w:szCs w:val="28"/>
          <w:lang w:eastAsia="et-EE"/>
        </w:rPr>
        <w:t>kinni</w:t>
      </w:r>
      <w:proofErr w:type="spellEnd"/>
      <w:r w:rsidRPr="001D11CA">
        <w:rPr>
          <w:rFonts w:ascii="Arial" w:hAnsi="Arial" w:cs="Arial"/>
          <w:sz w:val="28"/>
          <w:szCs w:val="28"/>
          <w:lang w:eastAsia="et-EE"/>
        </w:rPr>
        <w:t xml:space="preserve">. </w:t>
      </w:r>
    </w:p>
    <w:p w14:paraId="33AC14D9" w14:textId="77777777" w:rsidR="001033E8" w:rsidRPr="001D11CA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6BA89D46" w14:textId="4A3B54D5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E248C7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Eelregistreerimine</w:t>
      </w:r>
      <w:proofErr w:type="spellEnd"/>
      <w:r w:rsidRPr="00E248C7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 xml:space="preserve">  </w:t>
      </w:r>
      <w:r w:rsidRPr="007A1B4A">
        <w:rPr>
          <w:rFonts w:ascii="Arial" w:hAnsi="Arial" w:cs="Arial"/>
          <w:sz w:val="28"/>
          <w:szCs w:val="28"/>
          <w:lang w:eastAsia="et-EE"/>
        </w:rPr>
        <w:t> 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hiljemalt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7.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septembrini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k.a.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>)</w:t>
      </w:r>
      <w:r>
        <w:rPr>
          <w:rFonts w:ascii="Arial" w:hAnsi="Arial" w:cs="Arial"/>
          <w:sz w:val="28"/>
          <w:szCs w:val="28"/>
          <w:lang w:eastAsia="et-EE"/>
        </w:rPr>
        <w:t>.</w:t>
      </w:r>
      <w:r w:rsidR="00DA69CA" w:rsidRPr="00DA69CA">
        <w:t xml:space="preserve"> </w:t>
      </w:r>
      <w:hyperlink r:id="rId7" w:history="1">
        <w:r w:rsidR="00DA69CA" w:rsidRPr="00580CA2">
          <w:rPr>
            <w:rFonts w:asciiTheme="minorHAnsi" w:hAnsiTheme="minorHAnsi" w:cstheme="minorHAnsi"/>
            <w:color w:val="2D587D"/>
            <w:sz w:val="32"/>
            <w:szCs w:val="32"/>
            <w:u w:val="single"/>
            <w:shd w:val="clear" w:color="auto" w:fill="FFFFFF"/>
          </w:rPr>
          <w:t>juri.pritsin@juuru.edu.ee</w:t>
        </w:r>
        <w:r w:rsidR="00DA69CA" w:rsidRPr="00DA69CA">
          <w:rPr>
            <w:rFonts w:ascii="Arial" w:hAnsi="Arial" w:cs="Arial"/>
            <w:color w:val="2D587D"/>
            <w:u w:val="single"/>
            <w:shd w:val="clear" w:color="auto" w:fill="FFFFFF"/>
          </w:rPr>
          <w:t> </w:t>
        </w:r>
      </w:hyperlink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r w:rsidR="00DA69C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Registreerimisel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ära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märkida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>,</w:t>
      </w:r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millist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valda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esindavad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ning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võistkonnaliikmete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nimed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peab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kandma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ühtset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vormi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7A1B4A">
        <w:rPr>
          <w:rFonts w:ascii="Arial" w:hAnsi="Arial" w:cs="Arial"/>
          <w:sz w:val="28"/>
          <w:szCs w:val="28"/>
          <w:lang w:eastAsia="et-EE"/>
        </w:rPr>
        <w:t>võistlussärki</w:t>
      </w:r>
      <w:proofErr w:type="spellEnd"/>
      <w:r w:rsidRPr="007A1B4A">
        <w:rPr>
          <w:rFonts w:ascii="Arial" w:hAnsi="Arial" w:cs="Arial"/>
          <w:sz w:val="28"/>
          <w:szCs w:val="28"/>
          <w:lang w:eastAsia="et-EE"/>
        </w:rPr>
        <w:t>).</w:t>
      </w:r>
    </w:p>
    <w:p w14:paraId="3EA67B78" w14:textId="77777777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13DB79F2" w14:textId="77777777" w:rsidR="001033E8" w:rsidRPr="007A1B4A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65E1FA1A" w14:textId="77777777" w:rsidR="001033E8" w:rsidRPr="00352319" w:rsidRDefault="001033E8" w:rsidP="001033E8">
      <w:pPr>
        <w:rPr>
          <w:rFonts w:ascii="Arial" w:hAnsi="Arial" w:cs="Arial"/>
          <w:b/>
          <w:bCs/>
          <w:sz w:val="28"/>
          <w:szCs w:val="28"/>
          <w:u w:val="single"/>
          <w:lang w:eastAsia="et-EE"/>
        </w:rPr>
      </w:pPr>
      <w:r w:rsidRPr="00352319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 xml:space="preserve">3x3 </w:t>
      </w:r>
      <w:proofErr w:type="spellStart"/>
      <w:r w:rsidRPr="00352319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korvpalli</w:t>
      </w:r>
      <w:proofErr w:type="spellEnd"/>
      <w:r w:rsidRPr="00352319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b/>
          <w:bCs/>
          <w:sz w:val="28"/>
          <w:szCs w:val="28"/>
          <w:u w:val="single"/>
          <w:lang w:eastAsia="et-EE"/>
        </w:rPr>
        <w:t>reeglid</w:t>
      </w:r>
      <w:proofErr w:type="spellEnd"/>
    </w:p>
    <w:p w14:paraId="2944925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46AEAD61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1. VÄLJAK JA PALL</w:t>
      </w:r>
    </w:p>
    <w:p w14:paraId="363E4EA9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1.1. 3x3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ühe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all,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suurus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15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meetrit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laius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 x 11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meetrit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pikkus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märgitud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kolmesekundiala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vabaviskejoon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(5,8m),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(6,75)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ning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otsatormamisveata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poolring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(1,25m).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Mängudeks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kasutada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ka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poolt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traditsioonilisest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korvpalliväljakust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0F5C7CD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1.2.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Ametlikku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3x3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kasutatakse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kõikides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võistlusklassides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selle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puudumisel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nr. 7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6A2F117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2ABDBA47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: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madalamatel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tasemetel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3x3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kõikjal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võimalikud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märgitud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jooned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kohandatakse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vastavalt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ruumile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4BA00A89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55C11451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2. VÕISTKONNAD</w:t>
      </w:r>
    </w:p>
    <w:p w14:paraId="6B354C80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koosneb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neljast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(4)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kolmest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(3)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väljakumängijat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(1)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vahetusmängija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).</w:t>
      </w:r>
    </w:p>
    <w:p w14:paraId="76C4CBF9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76D20ADC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: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treener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tohi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juhendada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äärest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selle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ümbrusest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72F7A06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20D20483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3. KOHTUNIKUD</w:t>
      </w:r>
    </w:p>
    <w:p w14:paraId="3403CEC3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(2)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kohtunikku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kolm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(3)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lauakohtunikku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111FD90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0DD567E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: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artikkel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3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kohustuslik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madalamatel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tasemetel</w:t>
      </w:r>
      <w:proofErr w:type="spellEnd"/>
    </w:p>
    <w:p w14:paraId="4F004058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57B13C9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4. MÄNGU ALGUS</w:t>
      </w:r>
    </w:p>
    <w:p w14:paraId="456F72A2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4.1.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Mängueelne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soojendus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toimub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võistkondadel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üheaegselt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5F8D86A5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4.2.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valdamine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otsustatakse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mündiviskega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Loosi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võitja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otsustada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kas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alustab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pallivaldamisega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võimalikul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lisaajal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537340F5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4.3.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algab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mõlemal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3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kolme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078FC8C1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32154E1C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: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artikkel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4.3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kohustuslik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madalamatel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tasemetel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</w:p>
    <w:p w14:paraId="7662524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34FB39EC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5. PUNKTID</w:t>
      </w:r>
    </w:p>
    <w:p w14:paraId="24E9DB31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5.1. 1-punkti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visatud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tuleb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anda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1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3A8AB314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5.2.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visatud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tuleb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anda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7604DCA8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5.3.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visatud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tuleb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anda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1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3392036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039A6A1B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6. MÄNGUAEG</w:t>
      </w:r>
    </w:p>
    <w:p w14:paraId="55E54ACD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6.1.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Mänguaeg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10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minutit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Kell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peatatakse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surnud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vabavisete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ajaks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jätkub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ründav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valdamise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58736EC4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6.2.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saavutab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enne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normaalaja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lõppemist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21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enam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võidab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Reegel</w:t>
      </w:r>
      <w:proofErr w:type="spellEnd"/>
    </w:p>
    <w:p w14:paraId="5F6D3C4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kehtib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normaalajal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mitte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võimalikul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lisaajal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).</w:t>
      </w:r>
    </w:p>
    <w:p w14:paraId="7CAF53C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6.3.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Lisaajal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võidab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saavutab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enne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Lisaaeg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algab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1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minut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normaalaja</w:t>
      </w:r>
      <w:proofErr w:type="spellEnd"/>
    </w:p>
    <w:p w14:paraId="6D2DD228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lõppu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11E432DC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6.4.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kellel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alguseks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3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mänguvalmis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alistuskaotuse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mis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märgitakse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w-0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0-w („</w:t>
      </w:r>
      <w:proofErr w:type="gramStart"/>
      <w:r w:rsidRPr="00352319">
        <w:rPr>
          <w:rFonts w:ascii="Arial" w:hAnsi="Arial" w:cs="Arial"/>
          <w:sz w:val="28"/>
          <w:szCs w:val="28"/>
          <w:lang w:eastAsia="et-EE"/>
        </w:rPr>
        <w:t xml:space="preserve">w“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märgib</w:t>
      </w:r>
      <w:proofErr w:type="spellEnd"/>
      <w:proofErr w:type="gram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võitu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).</w:t>
      </w:r>
    </w:p>
    <w:p w14:paraId="7A7FCBC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6.5.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lahkub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enne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lõppu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näiteks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vigastuse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tõttu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eemaldamise</w:t>
      </w:r>
      <w:proofErr w:type="spellEnd"/>
    </w:p>
    <w:p w14:paraId="13BA8C49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tagajärjel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eemaldatakse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Võitja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valida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kas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jätab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skoori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alles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ehk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visatud</w:t>
      </w:r>
      <w:proofErr w:type="spellEnd"/>
    </w:p>
    <w:p w14:paraId="76A4761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kaotajale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märgitakse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0)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valida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w-0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olukorra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1E53BC62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6.6.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eemaldamise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tahtliku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alistuskaotuse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,</w:t>
      </w:r>
    </w:p>
    <w:p w14:paraId="0D6EB5AD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eemaldatakse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turniirilt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6B3C588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051E2DF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: </w:t>
      </w:r>
    </w:p>
    <w:p w14:paraId="71D5D8E8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Võistluste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korraldajale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jäetud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vajadusel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muuta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mänguaega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ning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normaalajal</w:t>
      </w:r>
      <w:proofErr w:type="spellEnd"/>
    </w:p>
    <w:p w14:paraId="33EF325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visatavat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punktisummat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7A6C242D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lastRenderedPageBreak/>
        <w:t xml:space="preserve">2.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Artikkel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6.4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kohustuslik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madalamatel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tasemetel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21B4BEF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2E0FFECD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7. VEAD</w:t>
      </w:r>
    </w:p>
    <w:p w14:paraId="36AEC0DC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7.1.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vigade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limiit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6.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Personaalsete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vigade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arvestust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toimu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v.a.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ebasportlik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viga).</w:t>
      </w:r>
    </w:p>
    <w:p w14:paraId="69298F3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7.2.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Viskel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viga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annab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vise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toimus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siis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2-le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7A67FBE8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7.3.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Viskel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ühele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(1)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ka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vise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tabas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0237E5B3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7.4.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Ebasportliku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diskvalifitseeriva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arvestatakse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(2) viga.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Esimese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ebasportliku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karistus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annab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vastamängijale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kaheks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(2)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koos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lauavõitlusega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Diskvalifitseeriva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sealhulgas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ka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ebasportlik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viga)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karistuseks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vastamängijal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kahele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(2)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pallivaldamine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(check-ball).</w:t>
      </w:r>
    </w:p>
    <w:p w14:paraId="3573C597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7.5.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7., 8. ja 9. viga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annab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kahele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(2)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10.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iga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järgmine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viga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annab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kahele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(2)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valdamisele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See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kehtib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ka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punktide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7.2, 7.3 ja 7.4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korral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3570093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7.6.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Tehnilise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vastasvõistkonnal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ühele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(1)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Pärast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vabaviset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jätkab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vallanud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proofErr w:type="gram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 check</w:t>
      </w:r>
      <w:proofErr w:type="gramEnd"/>
      <w:r w:rsidRPr="00352319">
        <w:rPr>
          <w:rFonts w:ascii="Arial" w:hAnsi="Arial" w:cs="Arial"/>
          <w:sz w:val="28"/>
          <w:szCs w:val="28"/>
          <w:lang w:eastAsia="et-EE"/>
        </w:rPr>
        <w:t>-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järgmiselt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:</w:t>
      </w:r>
    </w:p>
    <w:p w14:paraId="261EB89C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ab/>
        <w:t>-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tehniline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viga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määrati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kaitsemängijale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siis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rünnakuaja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kell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vastasvõistkonnale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r w:rsidRPr="00352319">
        <w:rPr>
          <w:rFonts w:ascii="Arial" w:hAnsi="Arial" w:cs="Arial"/>
          <w:sz w:val="28"/>
          <w:szCs w:val="28"/>
          <w:lang w:eastAsia="et-EE"/>
        </w:rPr>
        <w:tab/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lülitatakse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12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,</w:t>
      </w:r>
    </w:p>
    <w:p w14:paraId="039CF78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ab/>
        <w:t xml:space="preserve">-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tehniline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viga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määrati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ründemängijale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siis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jääb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rünnakuaja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kell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ümberlülitamata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</w:p>
    <w:p w14:paraId="37D12BD2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6E8AE417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: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ründevea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vabaviskeid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anta.</w:t>
      </w:r>
    </w:p>
    <w:p w14:paraId="615D2729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4DB443C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8. MÄNG</w:t>
      </w:r>
    </w:p>
    <w:p w14:paraId="179A35F7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8.1 Peale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tabavat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viimast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vabaviset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:</w:t>
      </w:r>
    </w:p>
    <w:p w14:paraId="12150F70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-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kaitses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olnud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toimetab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alt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mitte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otsajoone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tagant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söödu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põrgatusega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alt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taha.</w:t>
      </w:r>
    </w:p>
    <w:p w14:paraId="4CFDF2D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lastRenderedPageBreak/>
        <w:t xml:space="preserve">-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vastasvõistkonnal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lubatud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otsatormamisvea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poolringis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4559C998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8.2. Peale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möödavisatud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viimast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vabaviset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:</w:t>
      </w:r>
    </w:p>
    <w:p w14:paraId="20979B7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-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ründav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lauavõitlusest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saades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koheselt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edasi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rünnata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7335115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-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kaitses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olnud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eelnevalt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toimetama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söötes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põrgatades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joone</w:t>
      </w:r>
      <w:proofErr w:type="spellEnd"/>
    </w:p>
    <w:p w14:paraId="55E7AF11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taha.</w:t>
      </w:r>
    </w:p>
    <w:p w14:paraId="3434054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8.3.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Vaheltlõike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kaitses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olnud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toimetama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söötes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põrgatades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 2-puntki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taha.</w:t>
      </w:r>
    </w:p>
    <w:p w14:paraId="4ABC4AE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8.4.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Surnud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alustatakse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check-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tagant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keskelt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).</w:t>
      </w:r>
    </w:p>
    <w:p w14:paraId="3492DB1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8.5.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loetakse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käinuks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kumbki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tema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jalg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seespool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2-punkti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joont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selle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peal.</w:t>
      </w:r>
    </w:p>
    <w:p w14:paraId="00EB99F0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8.6.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Pooleks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kaitses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olnud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697D2F7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02934A5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9. MITTEAKTIIVNE MÄNG</w:t>
      </w:r>
    </w:p>
    <w:p w14:paraId="6798BE6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9.1.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venitamine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mitteaktiivne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määruste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rikkumine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69CE6A5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9.2.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Rünnakuaeg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12-sekundit.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Rünnakuaeg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algab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valdamisest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2ED2570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9.3.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Ründava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tohi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seljaga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poole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5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sekundi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5662B0E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2329F260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: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Rünnakuaega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fikseeriva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kella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puudumisel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loeb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kohtunik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rünnakuaja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viimast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5-sekundit.</w:t>
      </w:r>
    </w:p>
    <w:p w14:paraId="1B441FE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1F8877EC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10. VAHETUS</w:t>
      </w:r>
    </w:p>
    <w:p w14:paraId="516D6982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vahetust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vaid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pall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surnud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enne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check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vabaviset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6D7572B8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Vahetusmängija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tohib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tulla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kaaslane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tuleb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väljakult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ära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olema</w:t>
      </w:r>
      <w:proofErr w:type="spellEnd"/>
    </w:p>
    <w:p w14:paraId="4DBEFC85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füüsiline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kontakt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vahel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Vahetus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toimub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ainult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korvilauast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teisel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pool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otsajoone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</w:p>
    <w:p w14:paraId="32EA67F0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märguannet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kohtunikult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65A2320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1A675B6B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11. TIME-OUT</w:t>
      </w:r>
    </w:p>
    <w:p w14:paraId="0A2AD5E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11.1.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ühele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kolmekümne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(30)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sekundilisele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mõtlemisjale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mida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saavad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võtta</w:t>
      </w:r>
      <w:proofErr w:type="spellEnd"/>
    </w:p>
    <w:p w14:paraId="285D34C5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surnud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palli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olukorras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kõik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liikmed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1ABE3D57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11.2 Time-out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kestab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30-sekundit.</w:t>
      </w:r>
    </w:p>
    <w:p w14:paraId="0F43E8EF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3B4BC063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Märkus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: time-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out`i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võtta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ega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vahetust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pall pole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surnud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s.h.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peale</w:t>
      </w:r>
      <w:proofErr w:type="spellEnd"/>
    </w:p>
    <w:p w14:paraId="64206C35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tabavat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viset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vabaviset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).</w:t>
      </w:r>
    </w:p>
    <w:p w14:paraId="4AE409B7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295590D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12. PAREMUSJÄRJESTUS</w:t>
      </w:r>
    </w:p>
    <w:p w14:paraId="52A350E4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Peale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alagrupimänge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selgub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paremusjärjestus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võttes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arvesse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:</w:t>
      </w:r>
    </w:p>
    <w:p w14:paraId="5E63162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14.1.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rohkem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1A563336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14.2.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omavahelise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tulemus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77F74BF2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 xml:space="preserve">14.3.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visatud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punktide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keskmist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arvesse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võeta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loobumiskaotusi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).</w:t>
      </w:r>
    </w:p>
    <w:p w14:paraId="65297EFE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Juhul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kui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võistkonnad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endiselt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võrdsed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peale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neid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eelise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kellel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kõrgem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asetus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/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ränking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enne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võistlust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Võrdsete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punktite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alagrupis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kõrgema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saanud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asetus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03F9CEB0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217AE572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r w:rsidRPr="00352319">
        <w:rPr>
          <w:rFonts w:ascii="Arial" w:hAnsi="Arial" w:cs="Arial"/>
          <w:sz w:val="28"/>
          <w:szCs w:val="28"/>
          <w:lang w:eastAsia="et-EE"/>
        </w:rPr>
        <w:t>13. EEMALDAMINE</w:t>
      </w:r>
    </w:p>
    <w:p w14:paraId="02C1000A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Kahe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(2)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ebasportliku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vea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korral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(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kehti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tehniliste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vigade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puhul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)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diskvalifitseeritakse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</w:t>
      </w:r>
      <w:proofErr w:type="spellEnd"/>
    </w:p>
    <w:p w14:paraId="412B26E5" w14:textId="77777777" w:rsidR="001033E8" w:rsidRPr="00352319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kohtunike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poolt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ja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eemaldada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turniiril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korraldajate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poolt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võib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eemaldada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vägivalla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,</w:t>
      </w:r>
    </w:p>
    <w:p w14:paraId="2F7FFFED" w14:textId="77777777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mittesõnalise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füüsilise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agressiooni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tulemuste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rikkumise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FIBA anti-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dopingu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reeglite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rikkumise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eest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.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Korraldajal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on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õigus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ühe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mängija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rikkumise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korral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eemaldada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võistkond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turniirilt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>.</w:t>
      </w:r>
    </w:p>
    <w:p w14:paraId="5C8A04AF" w14:textId="77777777" w:rsidR="001033E8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35E28265" w14:textId="77777777" w:rsidR="001033E8" w:rsidRPr="007A1B4A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</w:p>
    <w:p w14:paraId="4DB127D8" w14:textId="77777777" w:rsidR="001033E8" w:rsidRPr="007A1B4A" w:rsidRDefault="001033E8" w:rsidP="001033E8">
      <w:pPr>
        <w:rPr>
          <w:rFonts w:ascii="Arial" w:hAnsi="Arial" w:cs="Arial"/>
          <w:sz w:val="28"/>
          <w:szCs w:val="28"/>
          <w:lang w:eastAsia="et-EE"/>
        </w:rPr>
      </w:pPr>
      <w:proofErr w:type="spellStart"/>
      <w:r w:rsidRPr="00352319">
        <w:rPr>
          <w:rFonts w:ascii="Arial" w:hAnsi="Arial" w:cs="Arial"/>
          <w:sz w:val="28"/>
          <w:szCs w:val="28"/>
          <w:lang w:eastAsia="et-EE"/>
        </w:rPr>
        <w:t>Peakohtunik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t-EE"/>
        </w:rPr>
        <w:t>Jüri</w:t>
      </w:r>
      <w:proofErr w:type="spellEnd"/>
      <w:r>
        <w:rPr>
          <w:rFonts w:ascii="Arial" w:hAnsi="Arial" w:cs="Arial"/>
          <w:sz w:val="28"/>
          <w:szCs w:val="28"/>
          <w:lang w:eastAsia="et-E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t-EE"/>
        </w:rPr>
        <w:t>Pritsin</w:t>
      </w:r>
      <w:proofErr w:type="spellEnd"/>
      <w:r w:rsidRPr="00352319">
        <w:rPr>
          <w:rFonts w:ascii="Arial" w:hAnsi="Arial" w:cs="Arial"/>
          <w:sz w:val="28"/>
          <w:szCs w:val="28"/>
          <w:lang w:eastAsia="et-E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eastAsia="et-EE"/>
        </w:rPr>
        <w:t>tel</w:t>
      </w:r>
      <w:proofErr w:type="spellEnd"/>
      <w:r>
        <w:rPr>
          <w:rFonts w:ascii="Arial" w:hAnsi="Arial" w:cs="Arial"/>
          <w:sz w:val="28"/>
          <w:szCs w:val="28"/>
          <w:lang w:eastAsia="et-EE"/>
        </w:rPr>
        <w:t xml:space="preserve"> 55673886 </w:t>
      </w:r>
    </w:p>
    <w:p w14:paraId="20526A6E" w14:textId="2108800D" w:rsidR="001033E8" w:rsidRPr="00EF174A" w:rsidRDefault="001033E8" w:rsidP="001033E8">
      <w:pPr>
        <w:rPr>
          <w:sz w:val="28"/>
          <w:szCs w:val="28"/>
        </w:rPr>
      </w:pPr>
    </w:p>
    <w:p w14:paraId="758414EB" w14:textId="5A88CA41" w:rsidR="00B56CA6" w:rsidRDefault="00000000">
      <w:hyperlink r:id="rId8" w:history="1">
        <w:r w:rsidR="00DA69CA">
          <w:rPr>
            <w:rStyle w:val="Hperlink"/>
            <w:rFonts w:ascii="Arial" w:hAnsi="Arial" w:cs="Arial"/>
            <w:color w:val="2D587D"/>
            <w:shd w:val="clear" w:color="auto" w:fill="FFFFFF"/>
          </w:rPr>
          <w:t>juri.pritsin@juuru.edu.ee </w:t>
        </w:r>
      </w:hyperlink>
    </w:p>
    <w:sectPr w:rsidR="00B56CA6" w:rsidSect="00DD4B92">
      <w:headerReference w:type="default" r:id="rId9"/>
      <w:footerReference w:type="even" r:id="rId10"/>
      <w:footerReference w:type="default" r:id="rId11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E23" w14:textId="77777777" w:rsidR="00DB6CCF" w:rsidRDefault="00DB6CCF" w:rsidP="00E92CA8">
      <w:r>
        <w:separator/>
      </w:r>
    </w:p>
  </w:endnote>
  <w:endnote w:type="continuationSeparator" w:id="0">
    <w:p w14:paraId="20027EF3" w14:textId="77777777" w:rsidR="00DB6CCF" w:rsidRDefault="00DB6CCF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2C45E062" w:rsidR="00E92CA8" w:rsidRDefault="001033E8">
    <w:pPr>
      <w:pStyle w:val="Jalus"/>
    </w:pPr>
    <w:r>
      <w:rPr>
        <w:noProof/>
        <w:lang w:val="et-EE" w:eastAsia="et-EE"/>
      </w:rPr>
      <w:drawing>
        <wp:inline distT="0" distB="0" distL="0" distR="0" wp14:anchorId="50B345A2" wp14:editId="6862AAF8">
          <wp:extent cx="758825" cy="60325"/>
          <wp:effectExtent l="0" t="0" r="3175" b="0"/>
          <wp:docPr id="168059297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val="et-EE"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val="et-EE"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76B2" w14:textId="77777777" w:rsidR="00DB6CCF" w:rsidRDefault="00DB6CCF" w:rsidP="00E92CA8">
      <w:r>
        <w:separator/>
      </w:r>
    </w:p>
  </w:footnote>
  <w:footnote w:type="continuationSeparator" w:id="0">
    <w:p w14:paraId="7F14753F" w14:textId="77777777" w:rsidR="00DB6CCF" w:rsidRDefault="00DB6CCF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63076">
    <w:abstractNumId w:val="1"/>
  </w:num>
  <w:num w:numId="2" w16cid:durableId="155851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1033E8"/>
    <w:rsid w:val="00367D14"/>
    <w:rsid w:val="003B45BD"/>
    <w:rsid w:val="004B35B5"/>
    <w:rsid w:val="00580CA2"/>
    <w:rsid w:val="007038CA"/>
    <w:rsid w:val="007A7C02"/>
    <w:rsid w:val="007F21BD"/>
    <w:rsid w:val="008D59ED"/>
    <w:rsid w:val="008F03D9"/>
    <w:rsid w:val="00925377"/>
    <w:rsid w:val="009A5C81"/>
    <w:rsid w:val="00D52EB1"/>
    <w:rsid w:val="00DA69CA"/>
    <w:rsid w:val="00DB6CCF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103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uru.ope.ee/g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uru.ope.ee/gm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3</cp:revision>
  <dcterms:created xsi:type="dcterms:W3CDTF">2023-08-23T05:40:00Z</dcterms:created>
  <dcterms:modified xsi:type="dcterms:W3CDTF">2023-08-23T06:05:00Z</dcterms:modified>
</cp:coreProperties>
</file>